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both"/>
        <w:rPr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湖南工学院党总支（机关党委）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中心组学习检查</w:t>
      </w:r>
      <w:r>
        <w:rPr>
          <w:rFonts w:hint="eastAsia"/>
          <w:b/>
          <w:bCs/>
          <w:sz w:val="36"/>
          <w:szCs w:val="36"/>
        </w:rPr>
        <w:t>安排表</w:t>
      </w:r>
    </w:p>
    <w:bookmarkEnd w:id="0"/>
    <w:tbl>
      <w:tblPr>
        <w:tblStyle w:val="8"/>
        <w:tblW w:w="9645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65"/>
        <w:gridCol w:w="2030"/>
        <w:gridCol w:w="332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组别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督查人员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时间（2.24）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受督查党总支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党总支负责人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restart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刘金春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（组长）（61963）</w:t>
            </w: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伍小乐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（秘书）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（65688）</w:t>
            </w: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廖红娟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（61411）</w:t>
            </w:r>
          </w:p>
        </w:tc>
        <w:tc>
          <w:tcPr>
            <w:tcW w:w="2030" w:type="dxa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（8:50-9:30）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机关党委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匡钰（61366）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（9:40-10:20）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马克思主义学院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胡余清（61316）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（10:30-11:10）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继续教育学院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李瑜（66786）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（11:20-12:00）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外国语学院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宁清平（67331）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（14:00-14:40）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"http://www.hnit.edu.cn/xbsz/agxy"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安全与环境工程学院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李文珊（66776）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（14:50-15:30）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"http://www.hnit.edu.cn/xbsz/dqgc/"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电气与信息工程学院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范志明（63251）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（15:40-16:20）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"http://www.hnit.edu.cn/xbsz/chx/"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材料与化学工程学院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刘湘欣（66132）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（16:30-17:10）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"http://www.hnit.edu.cn/xbsz/tyjxb"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体育教学部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蒋纯金（69393）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restart"/>
            <w:vAlign w:val="center"/>
          </w:tcPr>
          <w:p>
            <w:pPr>
              <w:spacing w:afterLines="5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肖中云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（组长）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（61179）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周丹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（秘书）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（66900）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何伟军（67444）</w:t>
            </w:r>
          </w:p>
        </w:tc>
        <w:tc>
          <w:tcPr>
            <w:tcW w:w="2030" w:type="dxa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（8:50-9:30）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离退休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邹长生（64343）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continue"/>
          </w:tcPr>
          <w:p>
            <w:pPr>
              <w:spacing w:afterLines="50"/>
              <w:jc w:val="left"/>
            </w:pPr>
          </w:p>
        </w:tc>
        <w:tc>
          <w:tcPr>
            <w:tcW w:w="1365" w:type="dxa"/>
            <w:vMerge w:val="continue"/>
          </w:tcPr>
          <w:p>
            <w:pPr>
              <w:spacing w:afterLines="50"/>
              <w:jc w:val="left"/>
            </w:pPr>
          </w:p>
        </w:tc>
        <w:tc>
          <w:tcPr>
            <w:tcW w:w="2030" w:type="dxa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（9:40-10:20）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"http://www.hnit.edu.cn/xbsz/slb"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数理科学与能源工程学院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张文玉（69325）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（10:30-11:10）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经济与管理学院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张忠贤（61268）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（11:20-12:00）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"http://www.hnit.edu.cn/xbsz/jzgc/"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建筑工程与艺术设计学院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彭志忠（64121）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（14:00-14:40）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"http://www.hnit.edu.cn/xbsz/jxxy/"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机械工程学院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刘吉兆（65392）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（14:50-15:30）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"http://jsjkx.hnit.edu.cn"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计算机与信息科学学院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李立波（69223）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365" w:type="dxa"/>
            <w:vMerge w:val="continue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30" w:type="dxa"/>
          </w:tcPr>
          <w:p>
            <w:pPr>
              <w:spacing w:afterLines="50"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（15:40-16:20）</w:t>
            </w:r>
          </w:p>
        </w:tc>
        <w:tc>
          <w:tcPr>
            <w:tcW w:w="332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fldChar w:fldCharType="begin"/>
            </w:r>
            <w:r>
              <w:instrText xml:space="preserve"> HYPERLINK "http://www.hnit.edu.cn/xzjg/tsg" \t "http://www.hnit.edu.cn/hggk/_blank" </w:instrText>
            </w:r>
            <w:r>
              <w:fldChar w:fldCharType="separate"/>
            </w:r>
            <w:r>
              <w:rPr>
                <w:rFonts w:hint="eastAsia"/>
                <w:sz w:val="28"/>
                <w:szCs w:val="36"/>
              </w:rPr>
              <w:t>图书馆</w:t>
            </w:r>
            <w:r>
              <w:rPr>
                <w:rFonts w:hint="eastAsia"/>
                <w:sz w:val="28"/>
                <w:szCs w:val="36"/>
              </w:rPr>
              <w:fldChar w:fldCharType="end"/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厉春元（68398）</w:t>
            </w:r>
          </w:p>
        </w:tc>
      </w:tr>
    </w:tbl>
    <w:p>
      <w:pPr>
        <w:spacing w:afterLines="50"/>
        <w:jc w:val="left"/>
        <w:rPr>
          <w:b/>
          <w:bCs/>
          <w:sz w:val="28"/>
          <w:szCs w:val="36"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65A3C"/>
    <w:rsid w:val="000143BB"/>
    <w:rsid w:val="0006331F"/>
    <w:rsid w:val="000909FD"/>
    <w:rsid w:val="001E02EB"/>
    <w:rsid w:val="00465EF1"/>
    <w:rsid w:val="005B6981"/>
    <w:rsid w:val="006C300F"/>
    <w:rsid w:val="007E78B8"/>
    <w:rsid w:val="009F52D3"/>
    <w:rsid w:val="00A058E5"/>
    <w:rsid w:val="00C82805"/>
    <w:rsid w:val="018805F9"/>
    <w:rsid w:val="05526922"/>
    <w:rsid w:val="075812AA"/>
    <w:rsid w:val="07DC4BD8"/>
    <w:rsid w:val="08AB151F"/>
    <w:rsid w:val="10FD3B7C"/>
    <w:rsid w:val="17701884"/>
    <w:rsid w:val="1B3E14FF"/>
    <w:rsid w:val="1C5B1A27"/>
    <w:rsid w:val="1CD12231"/>
    <w:rsid w:val="1FA2225E"/>
    <w:rsid w:val="20D86AD5"/>
    <w:rsid w:val="23597C14"/>
    <w:rsid w:val="29CF3CA4"/>
    <w:rsid w:val="2C7E05CD"/>
    <w:rsid w:val="313E4470"/>
    <w:rsid w:val="320C0CE1"/>
    <w:rsid w:val="34541CEE"/>
    <w:rsid w:val="390E201B"/>
    <w:rsid w:val="39264B06"/>
    <w:rsid w:val="3CF370E8"/>
    <w:rsid w:val="3D9A397E"/>
    <w:rsid w:val="49C0556C"/>
    <w:rsid w:val="4CE132A3"/>
    <w:rsid w:val="4E6803BB"/>
    <w:rsid w:val="4F696EE6"/>
    <w:rsid w:val="524D59D9"/>
    <w:rsid w:val="592D3D5F"/>
    <w:rsid w:val="5AA56472"/>
    <w:rsid w:val="5D0C019A"/>
    <w:rsid w:val="5E3E4BCA"/>
    <w:rsid w:val="65532169"/>
    <w:rsid w:val="67465A3C"/>
    <w:rsid w:val="688A2D16"/>
    <w:rsid w:val="6A481D05"/>
    <w:rsid w:val="6D202169"/>
    <w:rsid w:val="6D432CE3"/>
    <w:rsid w:val="6EBD733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1496</Characters>
  <Lines>12</Lines>
  <Paragraphs>3</Paragraphs>
  <ScaleCrop>false</ScaleCrop>
  <LinksUpToDate>false</LinksUpToDate>
  <CharactersWithSpaces>1755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2017-02-19T04:36:00Z</dcterms:created>
  <dc:creator>LJQ</dc:creator>
  <cp:lastModifiedBy>Administrator</cp:lastModifiedBy>
  <dcterms:modified xsi:type="dcterms:W3CDTF">2017-02-20T02:24:56Z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